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AE" w:rsidRDefault="007B3071" w:rsidP="0089400E">
      <w:pPr>
        <w:jc w:val="both"/>
      </w:pPr>
      <w:bookmarkStart w:id="0" w:name="_GoBack"/>
      <w:r>
        <w:t>C</w:t>
      </w:r>
      <w:r w:rsidR="0089400E">
        <w:t>leaning</w:t>
      </w:r>
      <w:r>
        <w:t xml:space="preserve"> and preparing</w:t>
      </w:r>
      <w:r w:rsidR="0089400E">
        <w:t xml:space="preserve"> </w:t>
      </w:r>
      <w:r>
        <w:t xml:space="preserve">data </w:t>
      </w:r>
      <w:r w:rsidR="00F855B3">
        <w:t>is a time consuming task. I</w:t>
      </w:r>
      <w:r>
        <w:t xml:space="preserve">t </w:t>
      </w:r>
      <w:r w:rsidR="0089400E">
        <w:t xml:space="preserve">usually takes about </w:t>
      </w:r>
      <w:r>
        <w:t>70-</w:t>
      </w:r>
      <w:r w:rsidR="0089400E">
        <w:t xml:space="preserve">80% of </w:t>
      </w:r>
      <w:r w:rsidR="00F855B3">
        <w:t xml:space="preserve">the total </w:t>
      </w:r>
      <w:r w:rsidR="00A86B5B">
        <w:t>analysis time</w:t>
      </w:r>
      <w:r w:rsidR="0089400E">
        <w:t xml:space="preserve">. </w:t>
      </w:r>
      <w:r w:rsidR="00F855B3">
        <w:t>Clean</w:t>
      </w:r>
      <w:r w:rsidR="0089400E">
        <w:t xml:space="preserve"> and tidy raw d</w:t>
      </w:r>
      <w:r w:rsidR="009575B5">
        <w:t xml:space="preserve">ata </w:t>
      </w:r>
      <w:r w:rsidR="0089400E">
        <w:t xml:space="preserve">can significantly reduce the data </w:t>
      </w:r>
      <w:r w:rsidR="00A86B5B">
        <w:t>preparation</w:t>
      </w:r>
      <w:r w:rsidR="0089400E">
        <w:t xml:space="preserve"> time and accelerate th</w:t>
      </w:r>
      <w:r w:rsidR="00A86B5B">
        <w:t>e statistical analysis process.</w:t>
      </w:r>
      <w:r w:rsidR="009575B5">
        <w:t xml:space="preserve"> </w:t>
      </w:r>
      <w:r w:rsidR="00F855B3">
        <w:t>Here</w:t>
      </w:r>
      <w:r w:rsidR="009575B5">
        <w:t xml:space="preserve"> are some useful tips </w:t>
      </w:r>
      <w:r w:rsidR="0089400E">
        <w:t xml:space="preserve">for researchers </w:t>
      </w:r>
      <w:r w:rsidR="00DB591B">
        <w:t>to</w:t>
      </w:r>
      <w:r w:rsidR="0089400E">
        <w:t xml:space="preserve"> collect </w:t>
      </w:r>
      <w:r w:rsidR="00DB591B">
        <w:t xml:space="preserve">and prepare </w:t>
      </w:r>
      <w:r w:rsidR="0047656D">
        <w:t>high quality</w:t>
      </w:r>
      <w:r w:rsidR="00DB591B">
        <w:t xml:space="preserve"> raw </w:t>
      </w:r>
      <w:r w:rsidR="0089400E">
        <w:t>data.</w:t>
      </w:r>
    </w:p>
    <w:p w:rsidR="00B3599B" w:rsidRPr="00F03DD0" w:rsidRDefault="00F855B3" w:rsidP="008940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Data file type</w:t>
      </w:r>
    </w:p>
    <w:p w:rsidR="00B3599B" w:rsidRDefault="00F855B3" w:rsidP="00B3599B">
      <w:pPr>
        <w:pStyle w:val="ListParagraph"/>
      </w:pPr>
      <w:r>
        <w:t>Save</w:t>
      </w:r>
      <w:r w:rsidR="00FF1010">
        <w:t xml:space="preserve"> the data </w:t>
      </w:r>
      <w:r>
        <w:t xml:space="preserve">as </w:t>
      </w:r>
      <w:proofErr w:type="gramStart"/>
      <w:r>
        <w:t>an</w:t>
      </w:r>
      <w:r w:rsidR="00B3599B">
        <w:t xml:space="preserve"> excel</w:t>
      </w:r>
      <w:proofErr w:type="gramEnd"/>
      <w:r w:rsidR="00840BDD">
        <w:t xml:space="preserve"> </w:t>
      </w:r>
      <w:r>
        <w:t>(.</w:t>
      </w:r>
      <w:proofErr w:type="spellStart"/>
      <w:r>
        <w:t>xlsx</w:t>
      </w:r>
      <w:proofErr w:type="spellEnd"/>
      <w:r>
        <w:t>) or Comma Separated Value</w:t>
      </w:r>
      <w:r w:rsidR="00DD3FC2">
        <w:t xml:space="preserve"> </w:t>
      </w:r>
      <w:r w:rsidR="00B3599B">
        <w:t xml:space="preserve">(.csv) </w:t>
      </w:r>
      <w:r>
        <w:t>file</w:t>
      </w:r>
      <w:r w:rsidR="00FF1010">
        <w:t>.</w:t>
      </w:r>
      <w:r w:rsidR="00B3599B">
        <w:t xml:space="preserve"> </w:t>
      </w:r>
      <w:r w:rsidR="005A79FB">
        <w:t>T</w:t>
      </w:r>
      <w:r w:rsidR="006C3885">
        <w:t xml:space="preserve">hese two types </w:t>
      </w:r>
      <w:r w:rsidR="005A79FB">
        <w:t xml:space="preserve">of </w:t>
      </w:r>
      <w:r w:rsidR="00731E8E">
        <w:t xml:space="preserve">data </w:t>
      </w:r>
      <w:r w:rsidR="005A79FB">
        <w:t>file</w:t>
      </w:r>
      <w:r>
        <w:t>s</w:t>
      </w:r>
      <w:r w:rsidR="005A79FB">
        <w:t xml:space="preserve"> </w:t>
      </w:r>
      <w:r w:rsidR="00731E8E">
        <w:t>are not only user friendly, but also</w:t>
      </w:r>
      <w:r w:rsidR="00460FC0">
        <w:t xml:space="preserve"> allow</w:t>
      </w:r>
      <w:r w:rsidR="00731E8E">
        <w:t xml:space="preserve"> the data </w:t>
      </w:r>
      <w:r>
        <w:t>to</w:t>
      </w:r>
      <w:r w:rsidR="006C3885">
        <w:t xml:space="preserve"> be read directly into statistical analysis </w:t>
      </w:r>
      <w:r w:rsidR="005A79FB">
        <w:t>software,</w:t>
      </w:r>
      <w:r w:rsidR="006C3885">
        <w:t xml:space="preserve"> like SAS or R. </w:t>
      </w:r>
    </w:p>
    <w:p w:rsidR="00F855B3" w:rsidRDefault="00F855B3" w:rsidP="00B3599B">
      <w:pPr>
        <w:pStyle w:val="ListParagraph"/>
      </w:pPr>
    </w:p>
    <w:p w:rsidR="0089400E" w:rsidRDefault="00F855B3" w:rsidP="008940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Data structure</w:t>
      </w:r>
    </w:p>
    <w:p w:rsidR="002A0463" w:rsidRPr="002A0463" w:rsidRDefault="002A0463" w:rsidP="002A0463">
      <w:pPr>
        <w:pStyle w:val="ListParagraph"/>
      </w:pPr>
      <w:r w:rsidRPr="002A0463">
        <w:t>Most statistical datasets are made up of rows and columns.</w:t>
      </w:r>
      <w:r w:rsidR="00A3089D">
        <w:t xml:space="preserve"> The columns are often labeled and called variables or covariates. </w:t>
      </w:r>
    </w:p>
    <w:p w:rsidR="0089400E" w:rsidRPr="00460FC0" w:rsidRDefault="00F855B3" w:rsidP="0089400E">
      <w:pPr>
        <w:pStyle w:val="ListParagraph"/>
        <w:numPr>
          <w:ilvl w:val="0"/>
          <w:numId w:val="2"/>
        </w:numPr>
        <w:rPr>
          <w:u w:val="single"/>
        </w:rPr>
      </w:pPr>
      <w:r w:rsidRPr="00460FC0">
        <w:rPr>
          <w:u w:val="single"/>
        </w:rPr>
        <w:t>L</w:t>
      </w:r>
      <w:r w:rsidR="0089400E" w:rsidRPr="00460FC0">
        <w:rPr>
          <w:u w:val="single"/>
        </w:rPr>
        <w:t>ongitudinal data</w:t>
      </w:r>
    </w:p>
    <w:p w:rsidR="0089400E" w:rsidRDefault="0089400E" w:rsidP="0089400E">
      <w:pPr>
        <w:pStyle w:val="ListParagraph"/>
        <w:ind w:left="1080"/>
      </w:pPr>
      <w:r>
        <w:t xml:space="preserve">Each row </w:t>
      </w:r>
      <w:r w:rsidR="0004648F">
        <w:t xml:space="preserve">usually </w:t>
      </w:r>
      <w:r>
        <w:t xml:space="preserve">represents </w:t>
      </w:r>
      <w:r w:rsidR="0004648F">
        <w:t>one</w:t>
      </w:r>
      <w:r>
        <w:t xml:space="preserve"> observation</w:t>
      </w:r>
      <w:r w:rsidR="00F855B3">
        <w:t xml:space="preserve"> at</w:t>
      </w:r>
      <w:r w:rsidR="0004648F">
        <w:t xml:space="preserve"> a specific time point</w:t>
      </w:r>
      <w:r w:rsidR="004A3515">
        <w:t xml:space="preserve"> and each column forms a variable</w:t>
      </w:r>
      <w:r>
        <w:t>.</w:t>
      </w:r>
      <w:r w:rsidR="00D70B82">
        <w:t xml:space="preserve"> Thus,</w:t>
      </w:r>
      <w:r>
        <w:t xml:space="preserve"> </w:t>
      </w:r>
      <w:r w:rsidR="00D70B82">
        <w:t>a</w:t>
      </w:r>
      <w:r w:rsidR="00505231">
        <w:t xml:space="preserve">ny subjects who </w:t>
      </w:r>
      <w:r w:rsidR="00D70B82">
        <w:t xml:space="preserve">may </w:t>
      </w:r>
      <w:r w:rsidR="00D159C9">
        <w:t>have multiple observations at</w:t>
      </w:r>
      <w:r w:rsidR="00505231">
        <w:t xml:space="preserve"> different time points will have multiple rows </w:t>
      </w:r>
      <w:r w:rsidR="0054092E">
        <w:t>with same ID number. This</w:t>
      </w:r>
      <w:r w:rsidR="000647A1">
        <w:t xml:space="preserve"> kind</w:t>
      </w:r>
      <w:r w:rsidR="00505231">
        <w:t xml:space="preserve"> of data format </w:t>
      </w:r>
      <w:r w:rsidR="00F855B3">
        <w:t>is</w:t>
      </w:r>
      <w:r w:rsidR="00505231">
        <w:t xml:space="preserve"> also called long-format.</w:t>
      </w:r>
    </w:p>
    <w:p w:rsidR="00505231" w:rsidRDefault="00505231" w:rsidP="0089400E">
      <w:pPr>
        <w:pStyle w:val="ListParagraph"/>
        <w:ind w:left="1080"/>
      </w:pPr>
    </w:p>
    <w:p w:rsidR="00505231" w:rsidRDefault="00505231" w:rsidP="0089400E">
      <w:pPr>
        <w:pStyle w:val="ListParagraph"/>
        <w:ind w:left="1080"/>
      </w:pPr>
      <w:r>
        <w:t>Example: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06"/>
        <w:gridCol w:w="2041"/>
        <w:gridCol w:w="2032"/>
        <w:gridCol w:w="2091"/>
      </w:tblGrid>
      <w:tr w:rsidR="00505231" w:rsidTr="00505231"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proofErr w:type="spellStart"/>
            <w:r>
              <w:t>Patient</w:t>
            </w:r>
            <w:r w:rsidR="009A72CD">
              <w:t>_</w:t>
            </w:r>
            <w:r>
              <w:t>ID</w:t>
            </w:r>
            <w:proofErr w:type="spellEnd"/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Gender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time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Measures</w:t>
            </w:r>
          </w:p>
        </w:tc>
      </w:tr>
      <w:tr w:rsidR="00505231" w:rsidTr="00505231"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Week1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12</w:t>
            </w:r>
          </w:p>
        </w:tc>
      </w:tr>
      <w:tr w:rsidR="00505231" w:rsidTr="00505231"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Week2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23</w:t>
            </w:r>
          </w:p>
        </w:tc>
      </w:tr>
      <w:tr w:rsidR="00505231" w:rsidTr="00505231"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Week1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10</w:t>
            </w:r>
          </w:p>
        </w:tc>
      </w:tr>
      <w:tr w:rsidR="00505231" w:rsidTr="00505231"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Week2</w:t>
            </w:r>
          </w:p>
        </w:tc>
        <w:tc>
          <w:tcPr>
            <w:tcW w:w="2394" w:type="dxa"/>
          </w:tcPr>
          <w:p w:rsidR="00505231" w:rsidRDefault="00505231" w:rsidP="0089400E">
            <w:pPr>
              <w:pStyle w:val="ListParagraph"/>
              <w:ind w:left="0"/>
            </w:pPr>
            <w:r>
              <w:t>20</w:t>
            </w:r>
          </w:p>
        </w:tc>
      </w:tr>
    </w:tbl>
    <w:p w:rsidR="00505231" w:rsidRDefault="00505231" w:rsidP="0089400E">
      <w:pPr>
        <w:pStyle w:val="ListParagraph"/>
        <w:ind w:left="1080"/>
      </w:pPr>
    </w:p>
    <w:p w:rsidR="0089400E" w:rsidRPr="00460FC0" w:rsidRDefault="00505231" w:rsidP="00505231">
      <w:pPr>
        <w:pStyle w:val="ListParagraph"/>
        <w:numPr>
          <w:ilvl w:val="0"/>
          <w:numId w:val="2"/>
        </w:numPr>
        <w:rPr>
          <w:u w:val="single"/>
        </w:rPr>
      </w:pPr>
      <w:r w:rsidRPr="00460FC0">
        <w:rPr>
          <w:u w:val="single"/>
        </w:rPr>
        <w:t>Other</w:t>
      </w:r>
      <w:r w:rsidR="00F855B3" w:rsidRPr="00460FC0">
        <w:rPr>
          <w:u w:val="single"/>
        </w:rPr>
        <w:t xml:space="preserve"> data that is not longitudinal</w:t>
      </w:r>
    </w:p>
    <w:p w:rsidR="009A72CD" w:rsidRDefault="009A72CD" w:rsidP="00505231">
      <w:pPr>
        <w:pStyle w:val="ListParagraph"/>
        <w:ind w:left="1080"/>
      </w:pPr>
      <w:r>
        <w:t xml:space="preserve">Each row represents </w:t>
      </w:r>
      <w:r w:rsidR="008D426B">
        <w:t>one</w:t>
      </w:r>
      <w:r>
        <w:t xml:space="preserve"> subject/patient and </w:t>
      </w:r>
      <w:r w:rsidR="008D426B">
        <w:t>there will</w:t>
      </w:r>
      <w:r w:rsidR="00690562">
        <w:t xml:space="preserve"> be</w:t>
      </w:r>
      <w:r w:rsidR="008D426B">
        <w:t xml:space="preserve"> </w:t>
      </w:r>
      <w:r w:rsidR="00690562">
        <w:t>no</w:t>
      </w:r>
      <w:r w:rsidR="00D159C9">
        <w:t xml:space="preserve"> duplicate</w:t>
      </w:r>
      <w:r w:rsidR="008D426B">
        <w:t xml:space="preserve"> patient ID</w:t>
      </w:r>
      <w:r w:rsidR="00D159C9">
        <w:t>s</w:t>
      </w:r>
      <w:r w:rsidR="008D426B">
        <w:t xml:space="preserve">. </w:t>
      </w:r>
      <w:r w:rsidR="00F855B3">
        <w:t xml:space="preserve"> This kind of data format is</w:t>
      </w:r>
      <w:r w:rsidR="000647A1">
        <w:t xml:space="preserve"> also </w:t>
      </w:r>
      <w:r w:rsidR="00F855B3">
        <w:t xml:space="preserve">called </w:t>
      </w:r>
      <w:r w:rsidR="000647A1">
        <w:t xml:space="preserve">wide-format. </w:t>
      </w:r>
    </w:p>
    <w:p w:rsidR="00F855B3" w:rsidRDefault="00F855B3" w:rsidP="00F855B3">
      <w:pPr>
        <w:pStyle w:val="ListParagraph"/>
        <w:ind w:left="1080"/>
      </w:pPr>
    </w:p>
    <w:p w:rsidR="009A72CD" w:rsidRDefault="009A72CD" w:rsidP="00F855B3">
      <w:pPr>
        <w:pStyle w:val="ListParagraph"/>
        <w:ind w:left="1080"/>
      </w:pPr>
      <w:r>
        <w:t>Example: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21"/>
        <w:gridCol w:w="2058"/>
        <w:gridCol w:w="1986"/>
        <w:gridCol w:w="2105"/>
      </w:tblGrid>
      <w:tr w:rsidR="009A72CD" w:rsidTr="00B91370"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proofErr w:type="spellStart"/>
            <w:r>
              <w:t>Patient_ID</w:t>
            </w:r>
            <w:proofErr w:type="spellEnd"/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Gender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Age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Measures</w:t>
            </w:r>
          </w:p>
        </w:tc>
      </w:tr>
      <w:tr w:rsidR="009A72CD" w:rsidTr="00B91370"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12</w:t>
            </w:r>
          </w:p>
        </w:tc>
      </w:tr>
      <w:tr w:rsidR="009A72CD" w:rsidTr="00B91370"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23</w:t>
            </w:r>
          </w:p>
        </w:tc>
      </w:tr>
      <w:tr w:rsidR="009A72CD" w:rsidTr="00B91370"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10</w:t>
            </w:r>
          </w:p>
        </w:tc>
      </w:tr>
      <w:tr w:rsidR="009A72CD" w:rsidTr="00B91370"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2394" w:type="dxa"/>
          </w:tcPr>
          <w:p w:rsidR="009A72CD" w:rsidRDefault="009A72CD" w:rsidP="00B91370">
            <w:pPr>
              <w:pStyle w:val="ListParagraph"/>
              <w:ind w:left="0"/>
            </w:pPr>
            <w:r>
              <w:t>20</w:t>
            </w:r>
          </w:p>
        </w:tc>
      </w:tr>
    </w:tbl>
    <w:p w:rsidR="00B3599B" w:rsidRDefault="00B3599B" w:rsidP="00B3599B"/>
    <w:p w:rsidR="00A21965" w:rsidRDefault="0076070F" w:rsidP="00B359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Variable Type</w:t>
      </w:r>
    </w:p>
    <w:p w:rsidR="00B3599B" w:rsidRPr="00A21965" w:rsidRDefault="00A21965" w:rsidP="00A21965">
      <w:pPr>
        <w:pStyle w:val="ListParagraph"/>
      </w:pPr>
      <w:r w:rsidRPr="00A21965">
        <w:t>Only the same</w:t>
      </w:r>
      <w:r w:rsidR="00F855B3">
        <w:t xml:space="preserve"> type of</w:t>
      </w:r>
      <w:r w:rsidRPr="00A21965">
        <w:t xml:space="preserve"> measure </w:t>
      </w:r>
      <w:r w:rsidR="00D159C9">
        <w:t>should</w:t>
      </w:r>
      <w:r w:rsidRPr="00A21965">
        <w:t xml:space="preserve"> </w:t>
      </w:r>
      <w:r w:rsidR="00F855B3">
        <w:t>be included i</w:t>
      </w:r>
      <w:r w:rsidRPr="00A21965">
        <w:t xml:space="preserve">n </w:t>
      </w:r>
      <w:r w:rsidR="00F855B3">
        <w:t>a single</w:t>
      </w:r>
      <w:r w:rsidR="00D159C9">
        <w:t xml:space="preserve"> column as a variable. D</w:t>
      </w:r>
      <w:r w:rsidRPr="00A21965">
        <w:t>ifferent measure</w:t>
      </w:r>
      <w:r w:rsidR="00F855B3">
        <w:t>s</w:t>
      </w:r>
      <w:r w:rsidRPr="00A21965">
        <w:t xml:space="preserve"> should form different variables. </w:t>
      </w:r>
      <w:r>
        <w:t>For instance, the patient’s gender can be one variable and patient’s race can be another variable</w:t>
      </w:r>
      <w:r w:rsidR="00D159C9">
        <w:t>. However, the gender and race should not</w:t>
      </w:r>
      <w:r>
        <w:t xml:space="preserve"> be mixed into </w:t>
      </w:r>
      <w:r w:rsidR="00F855B3">
        <w:t>a single variable. Each variable can be numeric (only numbers) or character-valued</w:t>
      </w:r>
      <w:r w:rsidR="00F0002B">
        <w:t xml:space="preserve"> (words, letters and/or numbers)</w:t>
      </w:r>
      <w:r>
        <w:t xml:space="preserve">. </w:t>
      </w:r>
    </w:p>
    <w:p w:rsidR="00F03DD0" w:rsidRPr="00460FC0" w:rsidRDefault="00EC68F0" w:rsidP="00F03DD0">
      <w:pPr>
        <w:pStyle w:val="ListParagraph"/>
        <w:numPr>
          <w:ilvl w:val="0"/>
          <w:numId w:val="3"/>
        </w:numPr>
        <w:rPr>
          <w:u w:val="single"/>
        </w:rPr>
      </w:pPr>
      <w:r w:rsidRPr="00460FC0">
        <w:rPr>
          <w:u w:val="single"/>
        </w:rPr>
        <w:t>Numeric</w:t>
      </w:r>
      <w:r w:rsidR="00F03DD0" w:rsidRPr="00460FC0">
        <w:rPr>
          <w:u w:val="single"/>
        </w:rPr>
        <w:t xml:space="preserve"> variable</w:t>
      </w:r>
      <w:r w:rsidR="00D159C9">
        <w:rPr>
          <w:u w:val="single"/>
        </w:rPr>
        <w:t>s</w:t>
      </w:r>
    </w:p>
    <w:p w:rsidR="00F03DD0" w:rsidRDefault="00D80650" w:rsidP="00F03DD0">
      <w:pPr>
        <w:pStyle w:val="ListParagraph"/>
        <w:ind w:left="1080"/>
      </w:pPr>
      <w:r>
        <w:t>Use o</w:t>
      </w:r>
      <w:r w:rsidR="00B32C99">
        <w:t xml:space="preserve">nly plain numbers </w:t>
      </w:r>
      <w:r>
        <w:t>in each data cell</w:t>
      </w:r>
      <w:r w:rsidR="00F0002B">
        <w:t xml:space="preserve">. No </w:t>
      </w:r>
      <w:r w:rsidR="00B32C99">
        <w:t xml:space="preserve">other symbols or characters </w:t>
      </w:r>
      <w:r w:rsidR="00F0002B">
        <w:t xml:space="preserve">beside a dash to represent negative numbers or periods to represent decimals </w:t>
      </w:r>
      <w:r w:rsidR="00B32C99">
        <w:t xml:space="preserve">should be </w:t>
      </w:r>
      <w:r w:rsidR="00F0002B">
        <w:t xml:space="preserve">included. </w:t>
      </w:r>
      <w:r w:rsidR="00DC48D2">
        <w:t xml:space="preserve">The units </w:t>
      </w:r>
      <w:r>
        <w:t>can</w:t>
      </w:r>
      <w:r w:rsidR="00DC48D2">
        <w:t xml:space="preserve"> be indicated in </w:t>
      </w:r>
      <w:r w:rsidR="00774BC7">
        <w:t>its</w:t>
      </w:r>
      <w:r w:rsidR="00DC48D2">
        <w:t xml:space="preserve"> variable name</w:t>
      </w:r>
      <w:r w:rsidR="00F0002B">
        <w:t xml:space="preserve"> or in the data dictionary</w:t>
      </w:r>
      <w:r w:rsidR="00DC48D2">
        <w:t xml:space="preserve">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14"/>
        <w:gridCol w:w="4156"/>
      </w:tblGrid>
      <w:tr w:rsidR="00B32C99" w:rsidTr="00B32C99">
        <w:tc>
          <w:tcPr>
            <w:tcW w:w="4788" w:type="dxa"/>
          </w:tcPr>
          <w:p w:rsidR="00B32C99" w:rsidRDefault="00746CA2" w:rsidP="00F407E4">
            <w:pPr>
              <w:pStyle w:val="ListParagraph"/>
              <w:ind w:left="0"/>
            </w:pPr>
            <w:r>
              <w:t>Weight(</w:t>
            </w:r>
            <w:r w:rsidR="00F407E4">
              <w:t>tidy</w:t>
            </w:r>
            <w:r w:rsidR="00A60345">
              <w:t xml:space="preserve"> example</w:t>
            </w:r>
            <w:r>
              <w:t>)</w:t>
            </w:r>
          </w:p>
        </w:tc>
        <w:tc>
          <w:tcPr>
            <w:tcW w:w="4788" w:type="dxa"/>
          </w:tcPr>
          <w:p w:rsidR="00B32C99" w:rsidRDefault="00746CA2" w:rsidP="00F407E4">
            <w:pPr>
              <w:pStyle w:val="ListParagraph"/>
              <w:ind w:left="0"/>
            </w:pPr>
            <w:r>
              <w:t>Weight(</w:t>
            </w:r>
            <w:r w:rsidR="00F407E4">
              <w:t>messy</w:t>
            </w:r>
            <w:r w:rsidR="00A60345">
              <w:t xml:space="preserve"> example</w:t>
            </w:r>
            <w:r>
              <w:t>)</w:t>
            </w:r>
          </w:p>
        </w:tc>
      </w:tr>
      <w:tr w:rsidR="00B32C99" w:rsidTr="00B32C99">
        <w:tc>
          <w:tcPr>
            <w:tcW w:w="4788" w:type="dxa"/>
          </w:tcPr>
          <w:p w:rsidR="00B32C99" w:rsidRDefault="00746CA2" w:rsidP="00F03DD0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4788" w:type="dxa"/>
          </w:tcPr>
          <w:p w:rsidR="00B32C99" w:rsidRDefault="00746CA2" w:rsidP="00F03DD0">
            <w:pPr>
              <w:pStyle w:val="ListParagraph"/>
              <w:ind w:left="0"/>
            </w:pPr>
            <w:r>
              <w:t>45</w:t>
            </w:r>
            <w:r w:rsidRPr="00746CA2">
              <w:rPr>
                <w:color w:val="FF0000"/>
              </w:rPr>
              <w:t>kg</w:t>
            </w:r>
          </w:p>
        </w:tc>
      </w:tr>
      <w:tr w:rsidR="00B32C99" w:rsidTr="00B32C99">
        <w:tc>
          <w:tcPr>
            <w:tcW w:w="4788" w:type="dxa"/>
          </w:tcPr>
          <w:p w:rsidR="00B32C99" w:rsidRDefault="00746CA2" w:rsidP="00F03DD0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4788" w:type="dxa"/>
          </w:tcPr>
          <w:p w:rsidR="00B32C99" w:rsidRDefault="00746CA2" w:rsidP="00F03DD0">
            <w:pPr>
              <w:pStyle w:val="ListParagraph"/>
              <w:ind w:left="0"/>
            </w:pPr>
            <w:r w:rsidRPr="00746CA2">
              <w:t>60</w:t>
            </w:r>
            <w:r w:rsidRPr="00746CA2">
              <w:rPr>
                <w:color w:val="FF0000"/>
              </w:rPr>
              <w:t>(kg)</w:t>
            </w:r>
          </w:p>
        </w:tc>
      </w:tr>
    </w:tbl>
    <w:p w:rsidR="00B32C99" w:rsidRDefault="00B32C99" w:rsidP="00F03DD0">
      <w:pPr>
        <w:pStyle w:val="ListParagraph"/>
        <w:ind w:left="1080"/>
      </w:pPr>
    </w:p>
    <w:p w:rsidR="00792A5B" w:rsidRPr="00460FC0" w:rsidRDefault="00F03DD0" w:rsidP="00792A5B">
      <w:pPr>
        <w:pStyle w:val="ListParagraph"/>
        <w:numPr>
          <w:ilvl w:val="0"/>
          <w:numId w:val="3"/>
        </w:numPr>
        <w:rPr>
          <w:u w:val="single"/>
        </w:rPr>
      </w:pPr>
      <w:r w:rsidRPr="00460FC0">
        <w:rPr>
          <w:u w:val="single"/>
        </w:rPr>
        <w:t>Character/categorical variable</w:t>
      </w:r>
      <w:r w:rsidR="00D159C9">
        <w:rPr>
          <w:u w:val="single"/>
        </w:rPr>
        <w:t>s</w:t>
      </w:r>
    </w:p>
    <w:p w:rsidR="00792A5B" w:rsidRDefault="00AB2B67" w:rsidP="00BB7723">
      <w:pPr>
        <w:pStyle w:val="ListParagraph"/>
        <w:ind w:left="1080"/>
      </w:pPr>
      <w:r>
        <w:t>This type of variable is quite flexible compared with numeric variable. The value can be single numbers, character, number intervals, or number</w:t>
      </w:r>
      <w:r w:rsidR="00F0002B">
        <w:t>s</w:t>
      </w:r>
      <w:r>
        <w:t xml:space="preserve"> and character</w:t>
      </w:r>
      <w:r w:rsidR="00F0002B">
        <w:t>s</w:t>
      </w:r>
      <w:r>
        <w:t xml:space="preserve"> combined </w:t>
      </w:r>
      <w:r w:rsidR="00F0002B">
        <w:t>into meaningful values</w:t>
      </w:r>
      <w:r>
        <w:t xml:space="preserve">. </w:t>
      </w:r>
      <w:r w:rsidR="00BB7723">
        <w:t>However, within a variable, k</w:t>
      </w:r>
      <w:r w:rsidR="00F0002B">
        <w:t>eep the information as uniform as</w:t>
      </w:r>
      <w:r w:rsidR="00BB7723">
        <w:t xml:space="preserve"> possible.</w:t>
      </w:r>
      <w:r w:rsidR="008533DA">
        <w:t xml:space="preserve"> I</w:t>
      </w:r>
      <w:r w:rsidR="00C046B7">
        <w:t>f two</w:t>
      </w:r>
      <w:r w:rsidR="008533DA">
        <w:t xml:space="preserve"> cells have same value, the character or numbe</w:t>
      </w:r>
      <w:r w:rsidR="00F0002B">
        <w:t>rs should be exactly the same (c</w:t>
      </w:r>
      <w:r w:rsidR="008533DA">
        <w:t>ase sensitive).</w:t>
      </w:r>
      <w:r w:rsidR="00F0002B">
        <w:t xml:space="preserve"> Try to categorize each</w:t>
      </w:r>
      <w:r w:rsidR="00BB7723">
        <w:t xml:space="preserve"> variable into few</w:t>
      </w:r>
      <w:r w:rsidR="00CE1781">
        <w:t xml:space="preserve">er </w:t>
      </w:r>
      <w:r w:rsidR="00BB7723">
        <w:t xml:space="preserve">categories to increase the statistical power. </w:t>
      </w:r>
    </w:p>
    <w:p w:rsidR="008533DA" w:rsidRDefault="008533DA" w:rsidP="00792A5B">
      <w:pPr>
        <w:pStyle w:val="ListParagraph"/>
        <w:ind w:left="1080"/>
      </w:pPr>
    </w:p>
    <w:p w:rsidR="008533DA" w:rsidRDefault="00E81E39" w:rsidP="00F0002B">
      <w:pPr>
        <w:pStyle w:val="ListParagraph"/>
        <w:ind w:left="1080"/>
      </w:pPr>
      <w:r>
        <w:t>Tidy</w:t>
      </w:r>
      <w:r w:rsidR="008533DA">
        <w:t xml:space="preserve"> example: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5"/>
        <w:gridCol w:w="4135"/>
      </w:tblGrid>
      <w:tr w:rsidR="008533DA" w:rsidTr="008533DA">
        <w:tc>
          <w:tcPr>
            <w:tcW w:w="4788" w:type="dxa"/>
          </w:tcPr>
          <w:p w:rsidR="008533DA" w:rsidRDefault="008533DA" w:rsidP="00792A5B">
            <w:pPr>
              <w:pStyle w:val="ListParagraph"/>
              <w:ind w:left="0"/>
            </w:pPr>
            <w:r>
              <w:t>Gender</w:t>
            </w:r>
          </w:p>
        </w:tc>
        <w:tc>
          <w:tcPr>
            <w:tcW w:w="4788" w:type="dxa"/>
          </w:tcPr>
          <w:p w:rsidR="008533DA" w:rsidRDefault="008533DA" w:rsidP="00792A5B">
            <w:pPr>
              <w:pStyle w:val="ListParagraph"/>
              <w:ind w:left="0"/>
            </w:pPr>
            <w:r>
              <w:t>Gender</w:t>
            </w:r>
          </w:p>
        </w:tc>
      </w:tr>
      <w:tr w:rsidR="008533DA" w:rsidTr="008533DA">
        <w:tc>
          <w:tcPr>
            <w:tcW w:w="4788" w:type="dxa"/>
          </w:tcPr>
          <w:p w:rsidR="008533DA" w:rsidRDefault="008533DA" w:rsidP="00792A5B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4788" w:type="dxa"/>
          </w:tcPr>
          <w:p w:rsidR="008533DA" w:rsidRDefault="008533DA" w:rsidP="00792A5B">
            <w:pPr>
              <w:pStyle w:val="ListParagraph"/>
              <w:ind w:left="0"/>
            </w:pPr>
            <w:r>
              <w:t>0</w:t>
            </w:r>
          </w:p>
        </w:tc>
      </w:tr>
      <w:tr w:rsidR="008533DA" w:rsidTr="008533DA">
        <w:tc>
          <w:tcPr>
            <w:tcW w:w="4788" w:type="dxa"/>
          </w:tcPr>
          <w:p w:rsidR="008533DA" w:rsidRDefault="008533DA" w:rsidP="00792A5B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4788" w:type="dxa"/>
          </w:tcPr>
          <w:p w:rsidR="008533DA" w:rsidRDefault="008533DA" w:rsidP="00792A5B">
            <w:pPr>
              <w:pStyle w:val="ListParagraph"/>
              <w:ind w:left="0"/>
            </w:pPr>
            <w:r>
              <w:t>1</w:t>
            </w:r>
          </w:p>
        </w:tc>
      </w:tr>
      <w:tr w:rsidR="00C5074C" w:rsidTr="008533DA">
        <w:tc>
          <w:tcPr>
            <w:tcW w:w="4788" w:type="dxa"/>
          </w:tcPr>
          <w:p w:rsidR="00C5074C" w:rsidRDefault="00C5074C" w:rsidP="00792A5B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4788" w:type="dxa"/>
          </w:tcPr>
          <w:p w:rsidR="00C5074C" w:rsidRDefault="00C5074C" w:rsidP="00792A5B">
            <w:pPr>
              <w:pStyle w:val="ListParagraph"/>
              <w:ind w:left="0"/>
            </w:pPr>
            <w:r>
              <w:t>0</w:t>
            </w:r>
          </w:p>
        </w:tc>
      </w:tr>
      <w:tr w:rsidR="00C5074C" w:rsidTr="008533DA">
        <w:tc>
          <w:tcPr>
            <w:tcW w:w="4788" w:type="dxa"/>
          </w:tcPr>
          <w:p w:rsidR="00C5074C" w:rsidRDefault="00C5074C" w:rsidP="00792A5B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4788" w:type="dxa"/>
          </w:tcPr>
          <w:p w:rsidR="00C5074C" w:rsidRDefault="00C5074C" w:rsidP="00792A5B">
            <w:pPr>
              <w:pStyle w:val="ListParagraph"/>
              <w:ind w:left="0"/>
            </w:pPr>
            <w:r>
              <w:t>1</w:t>
            </w:r>
          </w:p>
        </w:tc>
      </w:tr>
    </w:tbl>
    <w:p w:rsidR="008533DA" w:rsidRDefault="008533DA" w:rsidP="00792A5B">
      <w:pPr>
        <w:pStyle w:val="ListParagraph"/>
        <w:ind w:left="1080"/>
      </w:pPr>
    </w:p>
    <w:p w:rsidR="008533DA" w:rsidRDefault="00E81E39" w:rsidP="00F0002B">
      <w:pPr>
        <w:pStyle w:val="ListParagraph"/>
        <w:ind w:left="1080"/>
      </w:pPr>
      <w:r>
        <w:t>Messy</w:t>
      </w:r>
      <w:r w:rsidR="008533DA">
        <w:t xml:space="preserve"> example: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9"/>
        <w:gridCol w:w="4131"/>
      </w:tblGrid>
      <w:tr w:rsidR="008533DA" w:rsidTr="00C5074C">
        <w:tc>
          <w:tcPr>
            <w:tcW w:w="4244" w:type="dxa"/>
          </w:tcPr>
          <w:p w:rsidR="008533DA" w:rsidRDefault="008533DA" w:rsidP="00F0002B">
            <w:pPr>
              <w:pStyle w:val="ListParagraph"/>
              <w:ind w:left="0"/>
            </w:pPr>
            <w:r>
              <w:t>Gender</w:t>
            </w:r>
            <w:r w:rsidR="00F0002B">
              <w:t xml:space="preserve"> </w:t>
            </w:r>
            <w:r>
              <w:t xml:space="preserve">(Same </w:t>
            </w:r>
            <w:r w:rsidR="00424D5C">
              <w:t>sex</w:t>
            </w:r>
            <w:r w:rsidR="00F0002B">
              <w:t xml:space="preserve"> is represented by </w:t>
            </w:r>
            <w:r w:rsidR="00CC0FE1">
              <w:t>up</w:t>
            </w:r>
            <w:r w:rsidR="00F0002B">
              <w:t>per</w:t>
            </w:r>
            <w:r w:rsidR="00CC0FE1">
              <w:t xml:space="preserve"> and lower case letters and full words</w:t>
            </w:r>
            <w:r>
              <w:t>)</w:t>
            </w:r>
          </w:p>
        </w:tc>
        <w:tc>
          <w:tcPr>
            <w:tcW w:w="4252" w:type="dxa"/>
          </w:tcPr>
          <w:p w:rsidR="008533DA" w:rsidRDefault="008533DA" w:rsidP="00884DBD">
            <w:pPr>
              <w:pStyle w:val="ListParagraph"/>
              <w:ind w:left="0"/>
            </w:pPr>
            <w:r>
              <w:t>Gender</w:t>
            </w:r>
            <w:r w:rsidR="00F0002B">
              <w:t xml:space="preserve"> </w:t>
            </w:r>
            <w:r>
              <w:t>(mixed type)</w:t>
            </w:r>
          </w:p>
        </w:tc>
      </w:tr>
      <w:tr w:rsidR="008533DA" w:rsidTr="00C5074C">
        <w:tc>
          <w:tcPr>
            <w:tcW w:w="4244" w:type="dxa"/>
          </w:tcPr>
          <w:p w:rsidR="008533DA" w:rsidRDefault="008533DA" w:rsidP="00B91370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4252" w:type="dxa"/>
          </w:tcPr>
          <w:p w:rsidR="008533DA" w:rsidRDefault="008533DA" w:rsidP="00B91370">
            <w:pPr>
              <w:pStyle w:val="ListParagraph"/>
              <w:ind w:left="0"/>
            </w:pPr>
            <w:r>
              <w:t>0</w:t>
            </w:r>
          </w:p>
        </w:tc>
      </w:tr>
      <w:tr w:rsidR="00C5074C" w:rsidTr="00C5074C">
        <w:tc>
          <w:tcPr>
            <w:tcW w:w="4244" w:type="dxa"/>
          </w:tcPr>
          <w:p w:rsidR="008533DA" w:rsidRDefault="008533DA" w:rsidP="00B91370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4252" w:type="dxa"/>
          </w:tcPr>
          <w:p w:rsidR="008533DA" w:rsidRDefault="008533DA" w:rsidP="00B91370">
            <w:pPr>
              <w:pStyle w:val="ListParagraph"/>
              <w:ind w:left="0"/>
            </w:pPr>
            <w:r>
              <w:t>1</w:t>
            </w:r>
          </w:p>
        </w:tc>
      </w:tr>
      <w:tr w:rsidR="008533DA" w:rsidTr="00C5074C">
        <w:tc>
          <w:tcPr>
            <w:tcW w:w="4244" w:type="dxa"/>
          </w:tcPr>
          <w:p w:rsidR="008533DA" w:rsidRDefault="008533DA" w:rsidP="00B91370">
            <w:pPr>
              <w:pStyle w:val="ListParagraph"/>
              <w:ind w:left="0"/>
            </w:pPr>
            <w:r w:rsidRPr="00746CA2">
              <w:rPr>
                <w:color w:val="FF0000"/>
              </w:rPr>
              <w:t>f</w:t>
            </w:r>
          </w:p>
        </w:tc>
        <w:tc>
          <w:tcPr>
            <w:tcW w:w="4252" w:type="dxa"/>
          </w:tcPr>
          <w:p w:rsidR="008533DA" w:rsidRDefault="008533DA" w:rsidP="00B91370">
            <w:pPr>
              <w:pStyle w:val="ListParagraph"/>
              <w:ind w:left="0"/>
            </w:pPr>
            <w:r>
              <w:t>F</w:t>
            </w:r>
          </w:p>
        </w:tc>
      </w:tr>
      <w:tr w:rsidR="008533DA" w:rsidTr="00C5074C">
        <w:tc>
          <w:tcPr>
            <w:tcW w:w="4244" w:type="dxa"/>
          </w:tcPr>
          <w:p w:rsidR="008533DA" w:rsidRDefault="008533DA" w:rsidP="00B91370">
            <w:pPr>
              <w:pStyle w:val="ListParagraph"/>
              <w:ind w:left="0"/>
            </w:pPr>
            <w:r w:rsidRPr="00746CA2">
              <w:rPr>
                <w:color w:val="FF0000"/>
              </w:rPr>
              <w:t>m</w:t>
            </w:r>
          </w:p>
        </w:tc>
        <w:tc>
          <w:tcPr>
            <w:tcW w:w="4252" w:type="dxa"/>
          </w:tcPr>
          <w:p w:rsidR="008533DA" w:rsidRDefault="008533DA" w:rsidP="00B91370">
            <w:pPr>
              <w:pStyle w:val="ListParagraph"/>
              <w:ind w:left="0"/>
            </w:pPr>
            <w:r>
              <w:t>M</w:t>
            </w:r>
          </w:p>
        </w:tc>
      </w:tr>
      <w:tr w:rsidR="00884DBD" w:rsidTr="00C5074C">
        <w:tc>
          <w:tcPr>
            <w:tcW w:w="4244" w:type="dxa"/>
          </w:tcPr>
          <w:p w:rsidR="00884DBD" w:rsidRPr="00746CA2" w:rsidRDefault="00884DBD" w:rsidP="00B91370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female</w:t>
            </w:r>
          </w:p>
        </w:tc>
        <w:tc>
          <w:tcPr>
            <w:tcW w:w="4252" w:type="dxa"/>
          </w:tcPr>
          <w:p w:rsidR="00884DBD" w:rsidRDefault="00CC0FE1" w:rsidP="00B91370">
            <w:pPr>
              <w:pStyle w:val="ListParagraph"/>
              <w:ind w:left="0"/>
            </w:pPr>
            <w:r>
              <w:t>0</w:t>
            </w:r>
          </w:p>
        </w:tc>
      </w:tr>
    </w:tbl>
    <w:p w:rsidR="008533DA" w:rsidRDefault="008533DA" w:rsidP="00792A5B">
      <w:pPr>
        <w:pStyle w:val="ListParagraph"/>
        <w:ind w:left="1080"/>
      </w:pPr>
    </w:p>
    <w:p w:rsidR="00F0002B" w:rsidRDefault="00F0002B" w:rsidP="00792A5B">
      <w:pPr>
        <w:pStyle w:val="ListParagraph"/>
        <w:ind w:left="1080"/>
      </w:pPr>
    </w:p>
    <w:p w:rsidR="0055764D" w:rsidRPr="00460FC0" w:rsidRDefault="00460FC0" w:rsidP="00F821DD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Date variable</w:t>
      </w:r>
      <w:r w:rsidR="00D159C9">
        <w:rPr>
          <w:u w:val="single"/>
        </w:rPr>
        <w:t>s</w:t>
      </w:r>
    </w:p>
    <w:p w:rsidR="00F821DD" w:rsidRDefault="009C001C" w:rsidP="00F821DD">
      <w:pPr>
        <w:pStyle w:val="ListParagraph"/>
        <w:ind w:left="1080"/>
      </w:pPr>
      <w:r>
        <w:t xml:space="preserve">This is a special case of </w:t>
      </w:r>
      <w:r w:rsidR="00F0002B">
        <w:t>a</w:t>
      </w:r>
      <w:r>
        <w:t xml:space="preserve"> variable. </w:t>
      </w:r>
      <w:r w:rsidR="00485D39">
        <w:t>It is best to use</w:t>
      </w:r>
      <w:r w:rsidR="00F821DD">
        <w:t xml:space="preserve"> </w:t>
      </w:r>
      <w:r w:rsidR="007D12ED">
        <w:t xml:space="preserve">exactly the </w:t>
      </w:r>
      <w:r w:rsidR="00F821DD">
        <w:t>same date format</w:t>
      </w:r>
      <w:r w:rsidR="00115947">
        <w:t xml:space="preserve"> for all </w:t>
      </w:r>
      <w:r w:rsidR="00D02AFE">
        <w:t xml:space="preserve">date </w:t>
      </w:r>
      <w:r w:rsidR="00115947">
        <w:t>values</w:t>
      </w:r>
      <w:r w:rsidR="007D12ED">
        <w:t xml:space="preserve"> within a </w:t>
      </w:r>
      <w:r w:rsidR="00485D39">
        <w:t xml:space="preserve">specific date </w:t>
      </w:r>
      <w:r w:rsidR="007D12ED">
        <w:t>variable</w:t>
      </w:r>
      <w:r w:rsidR="00F821DD">
        <w:t xml:space="preserve">. </w:t>
      </w:r>
      <w:r w:rsidR="00F3124D">
        <w:t>Avoid</w:t>
      </w:r>
      <w:r w:rsidR="00F0002B">
        <w:t xml:space="preserve"> mixed format and only use numbers and slashes. Specify the format of your date variables in the data dictionary.</w:t>
      </w:r>
    </w:p>
    <w:p w:rsidR="00F821DD" w:rsidRDefault="00F821DD" w:rsidP="00F821DD">
      <w:pPr>
        <w:pStyle w:val="ListParagraph"/>
        <w:ind w:left="1080"/>
      </w:pPr>
    </w:p>
    <w:p w:rsidR="00F821DD" w:rsidRDefault="004568F6" w:rsidP="00F821DD">
      <w:pPr>
        <w:pStyle w:val="ListParagraph"/>
        <w:ind w:left="1080"/>
      </w:pPr>
      <w:r>
        <w:t xml:space="preserve">Tidy example                                                             </w:t>
      </w:r>
      <w:r w:rsidR="00F821DD">
        <w:t xml:space="preserve"> </w:t>
      </w:r>
      <w:r>
        <w:t>Messy examples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1"/>
        <w:gridCol w:w="4139"/>
      </w:tblGrid>
      <w:tr w:rsidR="00F821DD" w:rsidTr="00B91370">
        <w:tc>
          <w:tcPr>
            <w:tcW w:w="4244" w:type="dxa"/>
          </w:tcPr>
          <w:p w:rsidR="00F821DD" w:rsidRDefault="00F821DD" w:rsidP="004568F6">
            <w:pPr>
              <w:pStyle w:val="ListParagraph"/>
              <w:ind w:left="0"/>
            </w:pPr>
            <w:r>
              <w:t>DOB</w:t>
            </w:r>
          </w:p>
        </w:tc>
        <w:tc>
          <w:tcPr>
            <w:tcW w:w="4252" w:type="dxa"/>
          </w:tcPr>
          <w:p w:rsidR="00F821DD" w:rsidRDefault="00F821DD" w:rsidP="004568F6">
            <w:pPr>
              <w:pStyle w:val="ListParagraph"/>
              <w:ind w:left="0"/>
            </w:pPr>
            <w:r>
              <w:t>DOB</w:t>
            </w:r>
          </w:p>
        </w:tc>
      </w:tr>
      <w:tr w:rsidR="00F821DD" w:rsidTr="00B91370">
        <w:tc>
          <w:tcPr>
            <w:tcW w:w="4244" w:type="dxa"/>
          </w:tcPr>
          <w:p w:rsidR="00F821DD" w:rsidRDefault="00F821DD" w:rsidP="00B91370">
            <w:pPr>
              <w:pStyle w:val="ListParagraph"/>
              <w:ind w:left="0"/>
            </w:pPr>
            <w:r>
              <w:t>09/02/2017</w:t>
            </w:r>
          </w:p>
        </w:tc>
        <w:tc>
          <w:tcPr>
            <w:tcW w:w="4252" w:type="dxa"/>
          </w:tcPr>
          <w:p w:rsidR="00F821DD" w:rsidRDefault="00F821DD" w:rsidP="00B91370">
            <w:pPr>
              <w:pStyle w:val="ListParagraph"/>
              <w:ind w:left="0"/>
            </w:pPr>
            <w:r>
              <w:t>09/02/2017</w:t>
            </w:r>
          </w:p>
        </w:tc>
      </w:tr>
      <w:tr w:rsidR="00F821DD" w:rsidTr="00B91370">
        <w:tc>
          <w:tcPr>
            <w:tcW w:w="4244" w:type="dxa"/>
          </w:tcPr>
          <w:p w:rsidR="00F821DD" w:rsidRDefault="00F821DD" w:rsidP="00B91370">
            <w:pPr>
              <w:pStyle w:val="ListParagraph"/>
              <w:ind w:left="0"/>
            </w:pPr>
            <w:r>
              <w:t>10/12/2015</w:t>
            </w:r>
          </w:p>
        </w:tc>
        <w:tc>
          <w:tcPr>
            <w:tcW w:w="4252" w:type="dxa"/>
          </w:tcPr>
          <w:p w:rsidR="00F821DD" w:rsidRDefault="00F821DD" w:rsidP="00B91370">
            <w:pPr>
              <w:pStyle w:val="ListParagraph"/>
              <w:ind w:left="0"/>
            </w:pPr>
            <w:r>
              <w:t>10/12/</w:t>
            </w:r>
            <w:r w:rsidRPr="00746CA2">
              <w:rPr>
                <w:color w:val="FF0000"/>
              </w:rPr>
              <w:t>15</w:t>
            </w:r>
          </w:p>
        </w:tc>
      </w:tr>
      <w:tr w:rsidR="00F821DD" w:rsidTr="00B91370">
        <w:tc>
          <w:tcPr>
            <w:tcW w:w="4244" w:type="dxa"/>
          </w:tcPr>
          <w:p w:rsidR="00F821DD" w:rsidRDefault="00F821DD" w:rsidP="00B91370">
            <w:pPr>
              <w:pStyle w:val="ListParagraph"/>
              <w:ind w:left="0"/>
            </w:pPr>
            <w:r>
              <w:t>03/08/1985</w:t>
            </w:r>
          </w:p>
        </w:tc>
        <w:tc>
          <w:tcPr>
            <w:tcW w:w="4252" w:type="dxa"/>
          </w:tcPr>
          <w:p w:rsidR="00F821DD" w:rsidRDefault="00F821DD" w:rsidP="00B91370">
            <w:pPr>
              <w:pStyle w:val="ListParagraph"/>
              <w:ind w:left="0"/>
            </w:pPr>
            <w:r w:rsidRPr="00746CA2">
              <w:rPr>
                <w:color w:val="FF0000"/>
              </w:rPr>
              <w:t>Mar</w:t>
            </w:r>
            <w:r>
              <w:t>-08-1985</w:t>
            </w:r>
          </w:p>
        </w:tc>
      </w:tr>
    </w:tbl>
    <w:p w:rsidR="00CC0382" w:rsidRDefault="00CC0382" w:rsidP="00CC0382"/>
    <w:p w:rsidR="00CC0382" w:rsidRDefault="00F0002B" w:rsidP="00CC03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Variable names</w:t>
      </w:r>
    </w:p>
    <w:p w:rsidR="00436876" w:rsidRPr="006B607D" w:rsidRDefault="00F61E1A" w:rsidP="00436876">
      <w:pPr>
        <w:pStyle w:val="ListParagraph"/>
        <w:rPr>
          <w:b/>
        </w:rPr>
      </w:pPr>
      <w:r>
        <w:rPr>
          <w:b/>
        </w:rPr>
        <w:t xml:space="preserve">This </w:t>
      </w:r>
      <w:r w:rsidR="00436876">
        <w:rPr>
          <w:b/>
        </w:rPr>
        <w:t xml:space="preserve">usually </w:t>
      </w:r>
      <w:r w:rsidR="00F0002B">
        <w:rPr>
          <w:b/>
        </w:rPr>
        <w:t>refers</w:t>
      </w:r>
      <w:r w:rsidR="00436876">
        <w:rPr>
          <w:b/>
        </w:rPr>
        <w:t xml:space="preserve"> to the column header.</w:t>
      </w:r>
    </w:p>
    <w:p w:rsidR="00CC0382" w:rsidRDefault="00F0002B" w:rsidP="003F4E70">
      <w:pPr>
        <w:pStyle w:val="ListParagraph"/>
        <w:numPr>
          <w:ilvl w:val="0"/>
          <w:numId w:val="4"/>
        </w:numPr>
      </w:pPr>
      <w:r>
        <w:t>Use short, meaningful names. D</w:t>
      </w:r>
      <w:r w:rsidR="00CC0382">
        <w:t xml:space="preserve">o not exceed 32 characters including ‘_’. </w:t>
      </w:r>
    </w:p>
    <w:p w:rsidR="003F4E70" w:rsidRDefault="003F4E70" w:rsidP="003F4E70">
      <w:pPr>
        <w:pStyle w:val="ListParagraph"/>
        <w:numPr>
          <w:ilvl w:val="0"/>
          <w:numId w:val="4"/>
        </w:numPr>
      </w:pPr>
      <w:r>
        <w:t>Don’t use symbols other than underscore</w:t>
      </w:r>
      <w:r w:rsidR="00006DE7">
        <w:t xml:space="preserve"> </w:t>
      </w:r>
      <w:r>
        <w:t>(_)</w:t>
      </w:r>
      <w:r w:rsidR="00006DE7">
        <w:t xml:space="preserve"> to separate words. </w:t>
      </w:r>
    </w:p>
    <w:p w:rsidR="00006DE7" w:rsidRDefault="00F61E1A" w:rsidP="003F4E70">
      <w:pPr>
        <w:pStyle w:val="ListParagraph"/>
        <w:numPr>
          <w:ilvl w:val="0"/>
          <w:numId w:val="4"/>
        </w:numPr>
      </w:pPr>
      <w:r>
        <w:t>Avoid using entire</w:t>
      </w:r>
      <w:r w:rsidR="00006DE7">
        <w:t xml:space="preserve"> sentence</w:t>
      </w:r>
      <w:r>
        <w:t>s</w:t>
      </w:r>
      <w:r w:rsidR="00006DE7">
        <w:t xml:space="preserve">. </w:t>
      </w:r>
    </w:p>
    <w:p w:rsidR="00F0002B" w:rsidRDefault="0021445C" w:rsidP="003F4E70">
      <w:pPr>
        <w:pStyle w:val="ListParagraph"/>
        <w:numPr>
          <w:ilvl w:val="0"/>
          <w:numId w:val="4"/>
        </w:numPr>
      </w:pPr>
      <w:r>
        <w:t xml:space="preserve">If you have columns representing the same or similar information, the variables names should </w:t>
      </w:r>
      <w:r w:rsidR="00F61E1A">
        <w:t xml:space="preserve">also </w:t>
      </w:r>
      <w:r>
        <w:t xml:space="preserve">be similar. </w:t>
      </w:r>
    </w:p>
    <w:p w:rsidR="00006DE7" w:rsidRDefault="00451728" w:rsidP="0021445C">
      <w:pPr>
        <w:ind w:left="1080"/>
      </w:pPr>
      <w:r>
        <w:t>Tidy</w:t>
      </w:r>
      <w:r w:rsidR="00006DE7">
        <w:t xml:space="preserve"> examples</w:t>
      </w:r>
      <w:proofErr w:type="gramStart"/>
      <w:r w:rsidR="0021445C">
        <w:t>:</w:t>
      </w:r>
      <w:proofErr w:type="gramEnd"/>
      <w:r w:rsidR="0021445C">
        <w:br/>
      </w:r>
      <w:proofErr w:type="spellStart"/>
      <w:r w:rsidR="00006DE7">
        <w:t>Patients_ID</w:t>
      </w:r>
      <w:proofErr w:type="spellEnd"/>
      <w:r w:rsidR="00006DE7">
        <w:t xml:space="preserve">, P_ID, DOB, </w:t>
      </w:r>
      <w:proofErr w:type="spellStart"/>
      <w:r w:rsidR="00006DE7">
        <w:t>Date_of_Birth</w:t>
      </w:r>
      <w:proofErr w:type="spellEnd"/>
      <w:r w:rsidR="00006DE7">
        <w:t xml:space="preserve">, </w:t>
      </w:r>
      <w:proofErr w:type="spellStart"/>
      <w:r w:rsidR="00006DE7">
        <w:t>Weight_kg</w:t>
      </w:r>
      <w:proofErr w:type="spellEnd"/>
      <w:r w:rsidR="0021445C">
        <w:t xml:space="preserve">, </w:t>
      </w:r>
      <w:proofErr w:type="spellStart"/>
      <w:r w:rsidR="0021445C">
        <w:t>Drug_usage_status</w:t>
      </w:r>
      <w:proofErr w:type="spellEnd"/>
      <w:r w:rsidR="0021445C">
        <w:t xml:space="preserve">, Sex, </w:t>
      </w:r>
      <w:proofErr w:type="spellStart"/>
      <w:r w:rsidR="0021445C">
        <w:t>Sex_Code</w:t>
      </w:r>
      <w:proofErr w:type="spellEnd"/>
    </w:p>
    <w:p w:rsidR="00006DE7" w:rsidRDefault="00451728" w:rsidP="0021445C">
      <w:pPr>
        <w:ind w:left="1080"/>
      </w:pPr>
      <w:r>
        <w:t>Messy</w:t>
      </w:r>
      <w:r w:rsidR="00006DE7">
        <w:t xml:space="preserve"> examples</w:t>
      </w:r>
      <w:proofErr w:type="gramStart"/>
      <w:r w:rsidR="00006DE7">
        <w:t>:</w:t>
      </w:r>
      <w:proofErr w:type="gramEnd"/>
      <w:r w:rsidR="0021445C">
        <w:br/>
      </w:r>
      <w:r w:rsidR="00006DE7">
        <w:t>Patients’ ID, Date of Birth, Weight (kg),</w:t>
      </w:r>
      <w:r w:rsidR="002F296C">
        <w:t xml:space="preserve"> </w:t>
      </w:r>
      <w:r w:rsidR="00006DE7">
        <w:t xml:space="preserve"> If the drug</w:t>
      </w:r>
      <w:r w:rsidR="004F2EE6">
        <w:t xml:space="preserve"> A</w:t>
      </w:r>
      <w:r w:rsidR="00006DE7">
        <w:t xml:space="preserve"> was used?</w:t>
      </w:r>
      <w:r w:rsidR="0021445C">
        <w:t>, Sex, Sex: 1=female 2=male</w:t>
      </w:r>
    </w:p>
    <w:p w:rsidR="00006DE7" w:rsidRDefault="00006DE7" w:rsidP="00006DE7">
      <w:pPr>
        <w:ind w:left="1080"/>
      </w:pPr>
    </w:p>
    <w:p w:rsidR="00006DE7" w:rsidRDefault="0021445C" w:rsidP="006B60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Missing or unknown values</w:t>
      </w:r>
      <w:r w:rsidR="006B607D" w:rsidRPr="006B607D">
        <w:rPr>
          <w:b/>
        </w:rPr>
        <w:t xml:space="preserve"> </w:t>
      </w:r>
    </w:p>
    <w:p w:rsidR="006B607D" w:rsidRDefault="006B607D" w:rsidP="006B607D">
      <w:pPr>
        <w:pStyle w:val="ListParagraph"/>
        <w:rPr>
          <w:b/>
        </w:rPr>
      </w:pPr>
    </w:p>
    <w:p w:rsidR="006B607D" w:rsidRPr="006B607D" w:rsidRDefault="006B607D" w:rsidP="006B607D">
      <w:pPr>
        <w:pStyle w:val="ListParagraph"/>
      </w:pPr>
      <w:r w:rsidRPr="006B607D">
        <w:t xml:space="preserve">The best way </w:t>
      </w:r>
      <w:r w:rsidR="0021445C">
        <w:t xml:space="preserve">to indicate </w:t>
      </w:r>
      <w:r>
        <w:t>missing value</w:t>
      </w:r>
      <w:r w:rsidR="0021445C">
        <w:t>s</w:t>
      </w:r>
      <w:r>
        <w:t xml:space="preserve"> is </w:t>
      </w:r>
      <w:r w:rsidR="0021445C">
        <w:t>to</w:t>
      </w:r>
      <w:r>
        <w:t xml:space="preserve"> </w:t>
      </w:r>
      <w:r w:rsidR="0021445C">
        <w:t>leave</w:t>
      </w:r>
      <w:r>
        <w:t xml:space="preserve"> the cell </w:t>
      </w:r>
      <w:r w:rsidRPr="00CE76E3">
        <w:rPr>
          <w:b/>
        </w:rPr>
        <w:t>blank</w:t>
      </w:r>
      <w:r>
        <w:t>. Do not use ‘N/A’, ‘unknown’</w:t>
      </w:r>
      <w:r w:rsidR="00CE76E3">
        <w:t xml:space="preserve"> or </w:t>
      </w:r>
      <w:r>
        <w:t xml:space="preserve">‘unspecified’ to indicate the missing values, unless </w:t>
      </w:r>
      <w:r w:rsidR="0021445C">
        <w:t>it makes</w:t>
      </w:r>
      <w:r w:rsidR="00E62CF3">
        <w:t xml:space="preserve"> more sense </w:t>
      </w:r>
      <w:r w:rsidR="00BD2024">
        <w:t>to</w:t>
      </w:r>
      <w:r>
        <w:t xml:space="preserve"> </w:t>
      </w:r>
      <w:r w:rsidR="00E62CF3">
        <w:t>analyze them</w:t>
      </w:r>
      <w:r>
        <w:t xml:space="preserve"> as an independent category.</w:t>
      </w:r>
    </w:p>
    <w:p w:rsidR="00104825" w:rsidRDefault="006B607D" w:rsidP="006B607D">
      <w:pPr>
        <w:pStyle w:val="ListParagraph"/>
      </w:pPr>
      <w:r>
        <w:t xml:space="preserve"> When reading the data into statistical software, the program will treat the blank cells as missing </w:t>
      </w:r>
      <w:r w:rsidR="00F61E1A">
        <w:t xml:space="preserve">values </w:t>
      </w:r>
      <w:r>
        <w:t>automatically. Any other value</w:t>
      </w:r>
      <w:r w:rsidR="00F61E1A">
        <w:t>,</w:t>
      </w:r>
      <w:r>
        <w:t xml:space="preserve"> even ‘NA’ or ‘N/A’</w:t>
      </w:r>
      <w:r w:rsidR="00F61E1A">
        <w:t>,</w:t>
      </w:r>
      <w:r>
        <w:t xml:space="preserve"> will be treated as a valid value. </w:t>
      </w:r>
      <w:r w:rsidR="008E44D8">
        <w:t xml:space="preserve"> </w:t>
      </w:r>
    </w:p>
    <w:p w:rsidR="007956F3" w:rsidRPr="006B607D" w:rsidRDefault="007956F3" w:rsidP="006B607D">
      <w:pPr>
        <w:pStyle w:val="ListParagraph"/>
      </w:pPr>
    </w:p>
    <w:p w:rsidR="00F821DD" w:rsidRDefault="00104825" w:rsidP="00104825">
      <w:pPr>
        <w:pStyle w:val="ListParagraph"/>
        <w:numPr>
          <w:ilvl w:val="0"/>
          <w:numId w:val="1"/>
        </w:numPr>
        <w:rPr>
          <w:b/>
        </w:rPr>
      </w:pPr>
      <w:r w:rsidRPr="00104825">
        <w:rPr>
          <w:b/>
        </w:rPr>
        <w:t xml:space="preserve">For survival analysis, the </w:t>
      </w:r>
      <w:r w:rsidR="00F61E1A">
        <w:rPr>
          <w:b/>
        </w:rPr>
        <w:t>date of last follow-up or date of death</w:t>
      </w:r>
      <w:r w:rsidRPr="00104825">
        <w:rPr>
          <w:b/>
        </w:rPr>
        <w:t xml:space="preserve"> should be included in the data set. </w:t>
      </w:r>
      <w:r>
        <w:rPr>
          <w:b/>
        </w:rPr>
        <w:t xml:space="preserve"> </w:t>
      </w:r>
      <w:r w:rsidR="0021445C">
        <w:rPr>
          <w:b/>
        </w:rPr>
        <w:t>The</w:t>
      </w:r>
      <w:r>
        <w:rPr>
          <w:b/>
        </w:rPr>
        <w:t xml:space="preserve"> disease outcome indicating the </w:t>
      </w:r>
      <w:r w:rsidR="00F61E1A">
        <w:rPr>
          <w:b/>
        </w:rPr>
        <w:t xml:space="preserve">status of the patient (lost to follow-up or deceased) </w:t>
      </w:r>
      <w:r>
        <w:rPr>
          <w:b/>
        </w:rPr>
        <w:t>should</w:t>
      </w:r>
      <w:r w:rsidR="0021445C">
        <w:rPr>
          <w:b/>
        </w:rPr>
        <w:t xml:space="preserve"> also</w:t>
      </w:r>
      <w:r>
        <w:rPr>
          <w:b/>
        </w:rPr>
        <w:t xml:space="preserve"> be included</w:t>
      </w:r>
      <w:r w:rsidR="002B1338">
        <w:rPr>
          <w:b/>
        </w:rPr>
        <w:t xml:space="preserve"> as another variable</w:t>
      </w:r>
      <w:r>
        <w:rPr>
          <w:b/>
        </w:rPr>
        <w:t>.</w:t>
      </w:r>
    </w:p>
    <w:p w:rsidR="00104825" w:rsidRDefault="00104825" w:rsidP="00104825">
      <w:pPr>
        <w:pStyle w:val="ListParagraph"/>
        <w:rPr>
          <w:b/>
        </w:rPr>
      </w:pPr>
    </w:p>
    <w:p w:rsidR="00104825" w:rsidRDefault="00F61E1A" w:rsidP="001048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data dictionary is</w:t>
      </w:r>
      <w:r w:rsidR="002B1338">
        <w:rPr>
          <w:b/>
        </w:rPr>
        <w:t xml:space="preserve"> a</w:t>
      </w:r>
      <w:r w:rsidR="00A96E51">
        <w:rPr>
          <w:b/>
        </w:rPr>
        <w:t xml:space="preserve"> separate sheet that contains a brief description for each variable</w:t>
      </w:r>
      <w:r>
        <w:rPr>
          <w:b/>
        </w:rPr>
        <w:t xml:space="preserve">. This </w:t>
      </w:r>
      <w:r w:rsidR="00A96E51">
        <w:rPr>
          <w:b/>
        </w:rPr>
        <w:t>is necessary for helping analysis person to use all variables correctly</w:t>
      </w:r>
      <w:r>
        <w:rPr>
          <w:b/>
        </w:rPr>
        <w:t xml:space="preserve"> </w:t>
      </w:r>
      <w:r>
        <w:rPr>
          <w:b/>
        </w:rPr>
        <w:t xml:space="preserve">(at least the uncommon </w:t>
      </w:r>
      <w:r>
        <w:rPr>
          <w:b/>
        </w:rPr>
        <w:t xml:space="preserve">or not widely </w:t>
      </w:r>
      <w:r>
        <w:rPr>
          <w:b/>
        </w:rPr>
        <w:t>known ones)</w:t>
      </w:r>
      <w:r w:rsidR="00A96E51">
        <w:rPr>
          <w:b/>
        </w:rPr>
        <w:t>.</w:t>
      </w:r>
      <w:r w:rsidR="00A96E51">
        <w:rPr>
          <w:b/>
        </w:rPr>
        <w:t xml:space="preserve"> </w:t>
      </w:r>
    </w:p>
    <w:p w:rsidR="00A96E51" w:rsidRPr="00A96E51" w:rsidRDefault="00A96E51" w:rsidP="00A96E51">
      <w:pPr>
        <w:pStyle w:val="ListParagraph"/>
        <w:rPr>
          <w:b/>
        </w:rPr>
      </w:pPr>
    </w:p>
    <w:p w:rsidR="00A96E51" w:rsidRPr="00104825" w:rsidRDefault="00A96E51" w:rsidP="00A96E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brief </w:t>
      </w:r>
      <w:r w:rsidR="00F61E1A">
        <w:rPr>
          <w:b/>
        </w:rPr>
        <w:t>list</w:t>
      </w:r>
      <w:r>
        <w:rPr>
          <w:b/>
        </w:rPr>
        <w:t xml:space="preserve"> </w:t>
      </w:r>
      <w:r w:rsidR="00F61E1A">
        <w:rPr>
          <w:b/>
        </w:rPr>
        <w:t xml:space="preserve">describing </w:t>
      </w:r>
      <w:r>
        <w:rPr>
          <w:b/>
        </w:rPr>
        <w:t>all specific research interest</w:t>
      </w:r>
      <w:r w:rsidR="00F61E1A">
        <w:rPr>
          <w:b/>
        </w:rPr>
        <w:t>s</w:t>
      </w:r>
      <w:r>
        <w:rPr>
          <w:b/>
        </w:rPr>
        <w:t xml:space="preserve"> is also </w:t>
      </w:r>
      <w:r w:rsidRPr="00A96E51">
        <w:rPr>
          <w:b/>
        </w:rPr>
        <w:t>essential</w:t>
      </w:r>
      <w:r>
        <w:rPr>
          <w:b/>
        </w:rPr>
        <w:t xml:space="preserve"> for </w:t>
      </w:r>
      <w:r w:rsidR="002B1338">
        <w:rPr>
          <w:b/>
        </w:rPr>
        <w:t xml:space="preserve">the </w:t>
      </w:r>
      <w:r>
        <w:rPr>
          <w:b/>
        </w:rPr>
        <w:t>statistician</w:t>
      </w:r>
      <w:r w:rsidR="00F61E1A">
        <w:rPr>
          <w:b/>
        </w:rPr>
        <w:t>s</w:t>
      </w:r>
      <w:r>
        <w:rPr>
          <w:b/>
        </w:rPr>
        <w:t xml:space="preserve">. This </w:t>
      </w:r>
      <w:r w:rsidR="002B1338">
        <w:rPr>
          <w:b/>
        </w:rPr>
        <w:t>will</w:t>
      </w:r>
      <w:r>
        <w:rPr>
          <w:b/>
        </w:rPr>
        <w:t xml:space="preserve"> make sure we understand your needs and won’t miss any important aspect</w:t>
      </w:r>
      <w:r w:rsidR="002B1338">
        <w:rPr>
          <w:b/>
        </w:rPr>
        <w:t>s</w:t>
      </w:r>
      <w:r>
        <w:rPr>
          <w:b/>
        </w:rPr>
        <w:t xml:space="preserve">. </w:t>
      </w:r>
    </w:p>
    <w:p w:rsidR="00F821DD" w:rsidRDefault="00F821DD" w:rsidP="00F821DD"/>
    <w:bookmarkEnd w:id="0"/>
    <w:p w:rsidR="0055764D" w:rsidRDefault="0055764D" w:rsidP="00F821DD"/>
    <w:sectPr w:rsidR="005576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0E" w:rsidRDefault="0089400E" w:rsidP="0089400E">
      <w:pPr>
        <w:spacing w:after="0" w:line="240" w:lineRule="auto"/>
      </w:pPr>
      <w:r>
        <w:separator/>
      </w:r>
    </w:p>
  </w:endnote>
  <w:endnote w:type="continuationSeparator" w:id="0">
    <w:p w:rsidR="0089400E" w:rsidRDefault="0089400E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0E" w:rsidRDefault="0089400E" w:rsidP="0089400E">
      <w:pPr>
        <w:spacing w:after="0" w:line="240" w:lineRule="auto"/>
      </w:pPr>
      <w:r>
        <w:separator/>
      </w:r>
    </w:p>
  </w:footnote>
  <w:footnote w:type="continuationSeparator" w:id="0">
    <w:p w:rsidR="0089400E" w:rsidRDefault="0089400E" w:rsidP="0089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0E" w:rsidRPr="0089400E" w:rsidRDefault="00F855B3" w:rsidP="0089400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Data Preparation</w:t>
    </w:r>
    <w:r w:rsidR="0089400E" w:rsidRPr="0089400E">
      <w:rPr>
        <w:b/>
        <w:sz w:val="36"/>
        <w:szCs w:val="36"/>
      </w:rPr>
      <w:t xml:space="preserve"> </w:t>
    </w:r>
    <w:r w:rsidR="00B6261E">
      <w:rPr>
        <w:b/>
        <w:sz w:val="36"/>
        <w:szCs w:val="36"/>
      </w:rPr>
      <w:t>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24"/>
    <w:multiLevelType w:val="hybridMultilevel"/>
    <w:tmpl w:val="AA8AF220"/>
    <w:lvl w:ilvl="0" w:tplc="77708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935F7"/>
    <w:multiLevelType w:val="hybridMultilevel"/>
    <w:tmpl w:val="9A6E0B3E"/>
    <w:lvl w:ilvl="0" w:tplc="5C0CD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964BE"/>
    <w:multiLevelType w:val="hybridMultilevel"/>
    <w:tmpl w:val="1B4A5668"/>
    <w:lvl w:ilvl="0" w:tplc="8E48E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84C97"/>
    <w:multiLevelType w:val="hybridMultilevel"/>
    <w:tmpl w:val="2BAA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7D"/>
    <w:rsid w:val="00006DE7"/>
    <w:rsid w:val="00041B0A"/>
    <w:rsid w:val="0004648F"/>
    <w:rsid w:val="000647A1"/>
    <w:rsid w:val="00104825"/>
    <w:rsid w:val="00115947"/>
    <w:rsid w:val="001B688F"/>
    <w:rsid w:val="0021445C"/>
    <w:rsid w:val="002A0463"/>
    <w:rsid w:val="002B1338"/>
    <w:rsid w:val="002F296C"/>
    <w:rsid w:val="00366EAE"/>
    <w:rsid w:val="003F4E70"/>
    <w:rsid w:val="00424D5C"/>
    <w:rsid w:val="00436876"/>
    <w:rsid w:val="00451728"/>
    <w:rsid w:val="004568F6"/>
    <w:rsid w:val="00460FC0"/>
    <w:rsid w:val="0047656D"/>
    <w:rsid w:val="00485D39"/>
    <w:rsid w:val="00495A6D"/>
    <w:rsid w:val="004A3515"/>
    <w:rsid w:val="004E0666"/>
    <w:rsid w:val="004F2EE6"/>
    <w:rsid w:val="00505231"/>
    <w:rsid w:val="005369C5"/>
    <w:rsid w:val="0054092E"/>
    <w:rsid w:val="00542009"/>
    <w:rsid w:val="0055764D"/>
    <w:rsid w:val="005A79FB"/>
    <w:rsid w:val="006761E8"/>
    <w:rsid w:val="00690562"/>
    <w:rsid w:val="006B607D"/>
    <w:rsid w:val="006C3885"/>
    <w:rsid w:val="00731E8E"/>
    <w:rsid w:val="00746CA2"/>
    <w:rsid w:val="00756CA8"/>
    <w:rsid w:val="0076070F"/>
    <w:rsid w:val="00774BC7"/>
    <w:rsid w:val="00792A5B"/>
    <w:rsid w:val="007956F3"/>
    <w:rsid w:val="007A3EF4"/>
    <w:rsid w:val="007B3071"/>
    <w:rsid w:val="007D12ED"/>
    <w:rsid w:val="00840BDD"/>
    <w:rsid w:val="008533DA"/>
    <w:rsid w:val="00884C51"/>
    <w:rsid w:val="00884DBD"/>
    <w:rsid w:val="0089400E"/>
    <w:rsid w:val="008D426B"/>
    <w:rsid w:val="008E44D8"/>
    <w:rsid w:val="008E4904"/>
    <w:rsid w:val="008F04DF"/>
    <w:rsid w:val="009032A2"/>
    <w:rsid w:val="009575B5"/>
    <w:rsid w:val="00985D7D"/>
    <w:rsid w:val="009A72CD"/>
    <w:rsid w:val="009C001C"/>
    <w:rsid w:val="00A21965"/>
    <w:rsid w:val="00A3089D"/>
    <w:rsid w:val="00A60345"/>
    <w:rsid w:val="00A86B5B"/>
    <w:rsid w:val="00A96E51"/>
    <w:rsid w:val="00AB2B67"/>
    <w:rsid w:val="00B32C99"/>
    <w:rsid w:val="00B3599B"/>
    <w:rsid w:val="00B522BC"/>
    <w:rsid w:val="00B6261E"/>
    <w:rsid w:val="00B8651A"/>
    <w:rsid w:val="00BA2EC1"/>
    <w:rsid w:val="00BB7723"/>
    <w:rsid w:val="00BD2024"/>
    <w:rsid w:val="00C046B7"/>
    <w:rsid w:val="00C5074C"/>
    <w:rsid w:val="00CC0382"/>
    <w:rsid w:val="00CC0FE1"/>
    <w:rsid w:val="00CE1781"/>
    <w:rsid w:val="00CE76E3"/>
    <w:rsid w:val="00D02AFE"/>
    <w:rsid w:val="00D159C9"/>
    <w:rsid w:val="00D70B82"/>
    <w:rsid w:val="00D80650"/>
    <w:rsid w:val="00DA186D"/>
    <w:rsid w:val="00DB591B"/>
    <w:rsid w:val="00DC48D2"/>
    <w:rsid w:val="00DD3FC2"/>
    <w:rsid w:val="00E06B0D"/>
    <w:rsid w:val="00E62CF3"/>
    <w:rsid w:val="00E81E39"/>
    <w:rsid w:val="00EC68F0"/>
    <w:rsid w:val="00F0002B"/>
    <w:rsid w:val="00F03DD0"/>
    <w:rsid w:val="00F1099C"/>
    <w:rsid w:val="00F3124D"/>
    <w:rsid w:val="00F407E4"/>
    <w:rsid w:val="00F61E1A"/>
    <w:rsid w:val="00F821DD"/>
    <w:rsid w:val="00F855B3"/>
    <w:rsid w:val="00FB2EE0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7DF9"/>
  <w15:docId w15:val="{76573FF6-B239-44FC-92B0-DAA8442A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0E"/>
  </w:style>
  <w:style w:type="paragraph" w:styleId="Footer">
    <w:name w:val="footer"/>
    <w:basedOn w:val="Normal"/>
    <w:link w:val="FooterChar"/>
    <w:uiPriority w:val="99"/>
    <w:unhideWhenUsed/>
    <w:rsid w:val="0089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0E"/>
  </w:style>
  <w:style w:type="paragraph" w:styleId="ListParagraph">
    <w:name w:val="List Paragraph"/>
    <w:basedOn w:val="Normal"/>
    <w:uiPriority w:val="34"/>
    <w:qFormat/>
    <w:rsid w:val="0089400E"/>
    <w:pPr>
      <w:ind w:left="720"/>
      <w:contextualSpacing/>
    </w:pPr>
  </w:style>
  <w:style w:type="table" w:styleId="TableGrid">
    <w:name w:val="Table Grid"/>
    <w:basedOn w:val="TableNormal"/>
    <w:uiPriority w:val="59"/>
    <w:rsid w:val="0050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youthwang</dc:creator>
  <cp:keywords/>
  <dc:description/>
  <cp:lastModifiedBy>r.todd@ufl.edu</cp:lastModifiedBy>
  <cp:revision>4</cp:revision>
  <cp:lastPrinted>2019-01-29T19:18:00Z</cp:lastPrinted>
  <dcterms:created xsi:type="dcterms:W3CDTF">2019-01-29T18:42:00Z</dcterms:created>
  <dcterms:modified xsi:type="dcterms:W3CDTF">2019-01-29T20:14:00Z</dcterms:modified>
</cp:coreProperties>
</file>